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E8DB" w14:textId="0415C30B" w:rsidR="00263839" w:rsidRDefault="008929E9" w:rsidP="00C725CA">
      <w:pPr>
        <w:spacing w:after="0" w:line="240" w:lineRule="auto"/>
        <w:jc w:val="center"/>
      </w:pPr>
      <w:r>
        <w:t xml:space="preserve">   </w:t>
      </w:r>
      <w:r>
        <w:rPr>
          <w:noProof/>
        </w:rPr>
        <w:drawing>
          <wp:inline distT="0" distB="0" distL="0" distR="0" wp14:anchorId="60D1B214" wp14:editId="6522E685">
            <wp:extent cx="2506980" cy="1014095"/>
            <wp:effectExtent l="0" t="0" r="762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93"/>
                    <a:stretch/>
                  </pic:blipFill>
                  <pic:spPr bwMode="auto">
                    <a:xfrm>
                      <a:off x="0" y="0"/>
                      <a:ext cx="2517164" cy="101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828E7" w14:textId="77777777" w:rsidR="001B48A3" w:rsidRDefault="001B48A3" w:rsidP="00C725CA">
      <w:pPr>
        <w:spacing w:after="0" w:line="240" w:lineRule="auto"/>
        <w:jc w:val="center"/>
      </w:pPr>
    </w:p>
    <w:p w14:paraId="6035B161" w14:textId="77777777" w:rsidR="00C725CA" w:rsidRPr="0028336D" w:rsidRDefault="00C725CA" w:rsidP="00C725CA">
      <w:pPr>
        <w:pStyle w:val="Default"/>
        <w:jc w:val="center"/>
        <w:rPr>
          <w:rFonts w:asciiTheme="majorHAnsi" w:hAnsiTheme="majorHAnsi" w:cstheme="majorHAnsi"/>
          <w:b/>
          <w:bCs/>
          <w:sz w:val="34"/>
          <w:szCs w:val="34"/>
        </w:rPr>
      </w:pPr>
      <w:r w:rsidRPr="0028336D">
        <w:rPr>
          <w:rFonts w:asciiTheme="majorHAnsi" w:hAnsiTheme="majorHAnsi" w:cstheme="majorHAnsi"/>
          <w:b/>
          <w:bCs/>
          <w:sz w:val="36"/>
          <w:szCs w:val="36"/>
        </w:rPr>
        <w:t xml:space="preserve">ARTISTI PER FRESCOBALDI: DIECI ANNI </w:t>
      </w:r>
      <w:r>
        <w:rPr>
          <w:rFonts w:asciiTheme="majorHAnsi" w:hAnsiTheme="majorHAnsi" w:cstheme="majorHAnsi"/>
          <w:b/>
          <w:bCs/>
          <w:sz w:val="36"/>
          <w:szCs w:val="36"/>
        </w:rPr>
        <w:t>NELL’ARTE CONTEMPORANEA, UN CAMMINO NELLA</w:t>
      </w:r>
      <w:r w:rsidRPr="0028336D">
        <w:rPr>
          <w:rFonts w:asciiTheme="majorHAnsi" w:hAnsiTheme="majorHAnsi" w:cstheme="majorHAnsi"/>
          <w:b/>
          <w:bCs/>
          <w:sz w:val="36"/>
          <w:szCs w:val="36"/>
        </w:rPr>
        <w:t xml:space="preserve"> V EDIZIONE DEL PROGETTO ARTISTICO</w:t>
      </w:r>
      <w:r w:rsidRPr="0028336D">
        <w:rPr>
          <w:rFonts w:asciiTheme="majorHAnsi" w:hAnsiTheme="majorHAnsi" w:cstheme="majorHAnsi"/>
          <w:b/>
          <w:bCs/>
          <w:sz w:val="34"/>
          <w:szCs w:val="34"/>
        </w:rPr>
        <w:t xml:space="preserve"> </w:t>
      </w:r>
      <w:r w:rsidRPr="0028336D">
        <w:rPr>
          <w:rFonts w:asciiTheme="majorHAnsi" w:hAnsiTheme="majorHAnsi" w:cstheme="majorHAnsi"/>
          <w:b/>
          <w:bCs/>
          <w:sz w:val="36"/>
          <w:szCs w:val="36"/>
        </w:rPr>
        <w:t>GUIDATO DA TIZIANA FRESCOBALDI</w:t>
      </w:r>
    </w:p>
    <w:p w14:paraId="06E2C74F" w14:textId="77777777" w:rsidR="00C725CA" w:rsidRPr="0028336D" w:rsidRDefault="00C725CA" w:rsidP="00C725CA">
      <w:pPr>
        <w:pStyle w:val="Default"/>
        <w:jc w:val="center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65FFCAAE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b/>
          <w:bCs/>
          <w:color w:val="000000"/>
          <w:szCs w:val="23"/>
          <w:lang w:eastAsia="it-IT"/>
        </w:rPr>
        <w:t xml:space="preserve">Firenze, 15 </w:t>
      </w:r>
      <w:proofErr w:type="gramStart"/>
      <w:r w:rsidRPr="0028336D">
        <w:rPr>
          <w:rFonts w:asciiTheme="majorHAnsi" w:eastAsia="Times New Roman" w:hAnsiTheme="majorHAnsi" w:cstheme="majorHAnsi"/>
          <w:b/>
          <w:bCs/>
          <w:color w:val="000000"/>
          <w:szCs w:val="23"/>
          <w:lang w:eastAsia="it-IT"/>
        </w:rPr>
        <w:t>Settembre</w:t>
      </w:r>
      <w:proofErr w:type="gramEnd"/>
      <w:r w:rsidRPr="0028336D">
        <w:rPr>
          <w:rFonts w:asciiTheme="majorHAnsi" w:eastAsia="Times New Roman" w:hAnsiTheme="majorHAnsi" w:cstheme="majorHAnsi"/>
          <w:b/>
          <w:bCs/>
          <w:color w:val="000000"/>
          <w:szCs w:val="23"/>
          <w:lang w:eastAsia="it-IT"/>
        </w:rPr>
        <w:t xml:space="preserve"> 2021</w:t>
      </w:r>
      <w:r w:rsidRPr="0028336D">
        <w:rPr>
          <w:rFonts w:asciiTheme="majorHAnsi" w:eastAsia="Times New Roman" w:hAnsiTheme="majorHAnsi" w:cstheme="majorHAnsi"/>
          <w:color w:val="000000"/>
          <w:szCs w:val="23"/>
          <w:lang w:eastAsia="it-IT"/>
        </w:rPr>
        <w:t xml:space="preserve"> – </w:t>
      </w:r>
      <w:r>
        <w:rPr>
          <w:rFonts w:asciiTheme="majorHAnsi" w:eastAsia="Times New Roman" w:hAnsiTheme="majorHAnsi" w:cstheme="majorHAnsi"/>
          <w:color w:val="000000"/>
          <w:szCs w:val="23"/>
          <w:lang w:eastAsia="it-IT"/>
        </w:rPr>
        <w:t>Il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Progetto Artisti per Frescobaldi è l’evoluzione di quanto, da ben trenta generazioni, la famiglia Frescobaldi ha costruito con il proprio interesse e passione per l’Arte.</w:t>
      </w:r>
      <w:r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Un destino condiviso da altre antiche e grandi famiglie che fin dal Rinascimento sono state protagoniste della vita culturale e artistica in Italia e a Firenze in particolare, come mecenati, committenti, collezionisti. </w:t>
      </w:r>
    </w:p>
    <w:p w14:paraId="210F6ADA" w14:textId="2BE0A4E4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Vicinanza e sostegno agli artisti che giunge ai nostri giorni. </w:t>
      </w:r>
      <w:r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Hanno p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artecipa</w:t>
      </w:r>
      <w:r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to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all’edizione di quest’anno, la quinta, </w:t>
      </w:r>
      <w:r w:rsidRPr="00A00F8A">
        <w:rPr>
          <w:rFonts w:asciiTheme="majorHAnsi" w:eastAsia="Times New Roman" w:hAnsiTheme="majorHAnsi" w:cstheme="majorHAnsi"/>
          <w:b/>
          <w:bCs/>
          <w:szCs w:val="23"/>
          <w:lang w:eastAsia="it-IT"/>
        </w:rPr>
        <w:t xml:space="preserve">Gian Maria Tosatti, Erica </w:t>
      </w:r>
      <w:proofErr w:type="spellStart"/>
      <w:r w:rsidRPr="00A00F8A">
        <w:rPr>
          <w:rFonts w:asciiTheme="majorHAnsi" w:eastAsia="Times New Roman" w:hAnsiTheme="majorHAnsi" w:cstheme="majorHAnsi"/>
          <w:b/>
          <w:bCs/>
          <w:szCs w:val="23"/>
          <w:lang w:eastAsia="it-IT"/>
        </w:rPr>
        <w:t>Mahinay</w:t>
      </w:r>
      <w:proofErr w:type="spellEnd"/>
      <w:r w:rsidRPr="00A00F8A">
        <w:rPr>
          <w:rFonts w:asciiTheme="majorHAnsi" w:eastAsia="Times New Roman" w:hAnsiTheme="majorHAnsi" w:cstheme="majorHAnsi"/>
          <w:b/>
          <w:bCs/>
          <w:szCs w:val="23"/>
          <w:lang w:eastAsia="it-IT"/>
        </w:rPr>
        <w:t xml:space="preserve">, Andrew </w:t>
      </w:r>
      <w:proofErr w:type="spellStart"/>
      <w:r w:rsidRPr="00A00F8A">
        <w:rPr>
          <w:rFonts w:asciiTheme="majorHAnsi" w:eastAsia="Times New Roman" w:hAnsiTheme="majorHAnsi" w:cstheme="majorHAnsi"/>
          <w:b/>
          <w:bCs/>
          <w:szCs w:val="23"/>
          <w:lang w:eastAsia="it-IT"/>
        </w:rPr>
        <w:t>Dadson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.  I tre artisti hanno intitolato le loro opere lasciando che la loro creatività avvolgesse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: così abbiamo </w:t>
      </w:r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Cattività 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di Gian Maria Tosatti, </w:t>
      </w:r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val="en-GB" w:eastAsia="it-IT"/>
        </w:rPr>
        <w:t xml:space="preserve">Test </w:t>
      </w:r>
      <w:proofErr w:type="gram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val="en-GB" w:eastAsia="it-IT"/>
        </w:rPr>
        <w:t>Site(</w:t>
      </w:r>
      <w:r w:rsidR="00A00F8A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val="en-GB" w:eastAsia="it-IT"/>
        </w:rPr>
        <w:t xml:space="preserve"> </w:t>
      </w:r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val="en-GB" w:eastAsia="it-IT"/>
        </w:rPr>
        <w:t>just</w:t>
      </w:r>
      <w:proofErr w:type="gram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val="en-GB" w:eastAsia="it-IT"/>
        </w:rPr>
        <w:t xml:space="preserve"> think how we are constantly engaged with earthy heavens when we walk, how in fact everything we do with our limbs is connected with the Earth)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val="en-GB" w:eastAsia="it-IT"/>
        </w:rPr>
        <w:t xml:space="preserve"> di Erica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val="en-GB" w:eastAsia="it-IT"/>
        </w:rPr>
        <w:t>Mahinay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val="en-GB" w:eastAsia="it-IT"/>
        </w:rPr>
        <w:t xml:space="preserve"> e </w:t>
      </w:r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Ginestra ( </w:t>
      </w:r>
      <w:proofErr w:type="spell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Cysisus</w:t>
      </w:r>
      <w:proofErr w:type="spell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 </w:t>
      </w:r>
      <w:proofErr w:type="spell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scoparius</w:t>
      </w:r>
      <w:proofErr w:type="spell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) Violet e Rye-</w:t>
      </w:r>
      <w:proofErr w:type="spell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Grass</w:t>
      </w:r>
      <w:proofErr w:type="spell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 ( festuca </w:t>
      </w:r>
      <w:proofErr w:type="spell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perennis</w:t>
      </w:r>
      <w:proofErr w:type="spell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) Blue 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di Andrew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Dadson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. </w:t>
      </w:r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 xml:space="preserve">Le opere sono state valutate da una giuria di gran prestigio composta da </w:t>
      </w:r>
      <w:r w:rsidRPr="00A00F8A">
        <w:rPr>
          <w:rFonts w:asciiTheme="majorHAnsi" w:eastAsia="Calibri" w:hAnsiTheme="majorHAnsi" w:cstheme="majorHAnsi"/>
          <w:b/>
          <w:bCs/>
          <w:szCs w:val="23"/>
        </w:rPr>
        <w:t>Patrizia Sandretto Re Rebaudengo</w:t>
      </w:r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 xml:space="preserve">, Presidente Fondazione Sandretto Re Rebaudengo, </w:t>
      </w:r>
      <w:r w:rsidRPr="00A00F8A">
        <w:rPr>
          <w:rFonts w:asciiTheme="majorHAnsi" w:eastAsia="Calibri" w:hAnsiTheme="majorHAnsi" w:cstheme="majorHAnsi"/>
          <w:b/>
          <w:bCs/>
          <w:szCs w:val="23"/>
        </w:rPr>
        <w:t xml:space="preserve">Ralph </w:t>
      </w:r>
      <w:proofErr w:type="spellStart"/>
      <w:r w:rsidRPr="00A00F8A">
        <w:rPr>
          <w:rFonts w:asciiTheme="majorHAnsi" w:eastAsia="Calibri" w:hAnsiTheme="majorHAnsi" w:cstheme="majorHAnsi"/>
          <w:b/>
          <w:bCs/>
          <w:szCs w:val="23"/>
        </w:rPr>
        <w:t>Rugoff</w:t>
      </w:r>
      <w:proofErr w:type="spellEnd"/>
      <w:r w:rsidRPr="00A00F8A">
        <w:rPr>
          <w:rFonts w:asciiTheme="majorHAnsi" w:eastAsia="Calibri" w:hAnsiTheme="majorHAnsi" w:cstheme="majorHAnsi"/>
          <w:szCs w:val="23"/>
        </w:rPr>
        <w:t xml:space="preserve">, </w:t>
      </w:r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 xml:space="preserve">Direttore della Hayward Gallery di Londra e </w:t>
      </w:r>
      <w:r w:rsidRPr="00A00F8A">
        <w:rPr>
          <w:rFonts w:asciiTheme="majorHAnsi" w:eastAsia="Calibri" w:hAnsiTheme="majorHAnsi" w:cstheme="majorHAnsi"/>
          <w:b/>
          <w:bCs/>
          <w:szCs w:val="23"/>
        </w:rPr>
        <w:t>Rina Carvajal</w:t>
      </w:r>
      <w:r w:rsidRPr="00A00F8A">
        <w:rPr>
          <w:rFonts w:asciiTheme="majorHAnsi" w:eastAsia="Calibri" w:hAnsiTheme="majorHAnsi" w:cstheme="majorHAnsi"/>
          <w:szCs w:val="23"/>
        </w:rPr>
        <w:t xml:space="preserve">, </w:t>
      </w:r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 xml:space="preserve">Direttore e curatore Museum of Art and Design, Miami </w:t>
      </w:r>
      <w:proofErr w:type="spellStart"/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>Dade</w:t>
      </w:r>
      <w:proofErr w:type="spellEnd"/>
      <w:r w:rsidRPr="0028336D">
        <w:rPr>
          <w:rFonts w:asciiTheme="majorHAnsi" w:eastAsia="Calibri" w:hAnsiTheme="majorHAnsi" w:cstheme="majorHAnsi"/>
          <w:color w:val="7F7F7F" w:themeColor="text1" w:themeTint="80"/>
          <w:szCs w:val="23"/>
        </w:rPr>
        <w:t xml:space="preserve"> College che insieme, hanno decretato il vincitore: </w:t>
      </w:r>
      <w:r w:rsidR="006D4986" w:rsidRPr="006D4986">
        <w:rPr>
          <w:rFonts w:asciiTheme="majorHAnsi" w:eastAsia="Times New Roman" w:hAnsiTheme="majorHAnsi" w:cstheme="majorHAnsi"/>
          <w:b/>
          <w:bCs/>
          <w:color w:val="7F7F7F" w:themeColor="text1" w:themeTint="80"/>
          <w:szCs w:val="23"/>
          <w:lang w:eastAsia="it-IT"/>
        </w:rPr>
        <w:t>Gian Maria Tosatti.</w:t>
      </w:r>
    </w:p>
    <w:p w14:paraId="6782E76A" w14:textId="77777777" w:rsidR="00C725CA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</w:p>
    <w:p w14:paraId="23F4AC85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Il progetto Artisti per Frescobaldi diretto da Tiziana Frescobaldi e dal curatore d’arte Ludovico Pratesi, iniziato nel 2013, riprende l’antica tradizione e apre un capitolo nuovo del rapporto che la famiglia ha sempre tenuto vivo con </w:t>
      </w:r>
      <w:proofErr w:type="gram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l’Arte  grazie</w:t>
      </w:r>
      <w:proofErr w:type="gram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a un Premio di Arte Contemporanea che ha dato vita alla Collezione installata a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(Montalcino).</w:t>
      </w:r>
    </w:p>
    <w:p w14:paraId="7C8B2A14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Il Premio a favore degli artisti delle ultime generazioni e dei loro linguaggi espressivi rappresenta una scelta suggerita dall’esigenza di capire il presente e la complessità del mondo attuale con i suoi drammi e le sue inquietudini attraverso la prospettiva degli artisti, con le stesse modalità dei nostri antenati quando si rivolsero ai grandi artisti del loro tempo.  </w:t>
      </w:r>
    </w:p>
    <w:p w14:paraId="01DA3136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</w:p>
    <w:p w14:paraId="2A9EA67B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hAnsiTheme="majorHAnsi" w:cstheme="majorHAnsi"/>
          <w:i/>
          <w:iCs/>
          <w:color w:val="7F7F7F" w:themeColor="text1" w:themeTint="80"/>
          <w:szCs w:val="23"/>
        </w:rPr>
        <w:t>“S</w:t>
      </w:r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iamo davvero emozionati di decretare finalmente il vincitore di questa quinta edizione e svelare le opere degli artisti in gara, allestite nella tenuta di </w:t>
      </w:r>
      <w:proofErr w:type="spellStart"/>
      <w:proofErr w:type="gramStart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>CastelGiocondo</w:t>
      </w:r>
      <w:proofErr w:type="spellEnd"/>
      <w:proofErr w:type="gramEnd"/>
      <w:r w:rsidRPr="0028336D">
        <w:rPr>
          <w:rFonts w:asciiTheme="majorHAnsi" w:eastAsia="Times New Roman" w:hAnsiTheme="majorHAnsi" w:cstheme="majorHAnsi"/>
          <w:i/>
          <w:iCs/>
          <w:color w:val="7F7F7F" w:themeColor="text1" w:themeTint="80"/>
          <w:szCs w:val="23"/>
          <w:lang w:eastAsia="it-IT"/>
        </w:rPr>
        <w:t xml:space="preserve"> insieme alle altre 12 opere delle passate edizioni, qui le installazioni dialogano con gli spazi in maniera precisa e suggestiva. Una collezione di opere d’arte che si rafforza e che arricchirà gli spazi della cantina in un connubio tra arte e vino sempre più consolidato e di successo</w:t>
      </w:r>
      <w:r w:rsidRPr="0028336D">
        <w:rPr>
          <w:rFonts w:asciiTheme="majorHAnsi" w:hAnsiTheme="majorHAnsi" w:cstheme="majorHAnsi"/>
          <w:i/>
          <w:iCs/>
          <w:color w:val="7F7F7F" w:themeColor="text1" w:themeTint="80"/>
          <w:szCs w:val="23"/>
        </w:rPr>
        <w:t>”</w:t>
      </w:r>
      <w:r w:rsidRPr="0028336D">
        <w:rPr>
          <w:rFonts w:asciiTheme="majorHAnsi" w:hAnsiTheme="majorHAnsi" w:cstheme="majorHAnsi"/>
          <w:color w:val="7F7F7F" w:themeColor="text1" w:themeTint="80"/>
          <w:szCs w:val="23"/>
        </w:rPr>
        <w:t xml:space="preserve"> - </w:t>
      </w:r>
      <w:r w:rsidRPr="00A00F8A">
        <w:rPr>
          <w:rFonts w:asciiTheme="majorHAnsi" w:hAnsiTheme="majorHAnsi" w:cstheme="majorHAnsi"/>
          <w:b/>
          <w:bCs/>
          <w:szCs w:val="23"/>
        </w:rPr>
        <w:t>dichiara Tiziana Frescobaldi, Direttore artistico e Presidente Compagnia de’ Frescobaldi, che aggiunge –</w:t>
      </w:r>
      <w:r w:rsidRPr="0028336D">
        <w:rPr>
          <w:rFonts w:asciiTheme="majorHAnsi" w:hAnsiTheme="majorHAnsi" w:cstheme="majorHAnsi"/>
          <w:b/>
          <w:bCs/>
          <w:color w:val="7F7F7F" w:themeColor="text1" w:themeTint="80"/>
          <w:szCs w:val="23"/>
        </w:rPr>
        <w:t xml:space="preserve"> “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La mia gratitudine va a Ludovico Pratesi che dall’inizio mi accompagna con grande competenza e passione nell’avventura del Premio, a Olimpia Eberspacher per la dedizione e per le capacità organizzative, e  a tutti gli artisti: le loro opere sono oggi parte perfettamente integrante della Tenuta e dialogano in armonia e in equilibrio col contesto e con gli ambienti di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”.</w:t>
      </w:r>
    </w:p>
    <w:p w14:paraId="23658990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</w:p>
    <w:p w14:paraId="095B31BB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Il premio che è biennale, in ritardo a causa del Covid, vede a ogni edizione la presenza di tre artisti internazionali nominati da Ludovico Pratesi.  Si sceglie un Paese a rotazione, e due artisti provengono dal paese indicato, il terzo è italiano. Gli artisti una volta visitata la tenuta di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a Montalcino sono liberi di scegliere il mezzo espressivo che meglio gli faccia interpretare la Tenuta basandosi sulla sua 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lastRenderedPageBreak/>
        <w:t>storia, il territorio, il mondo del vino in senso lato, per realizzare sia l’installazione site-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specific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che il bozzetto di un’etichetta per l’edizione limitata e numerata di bottiglie di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. </w:t>
      </w:r>
    </w:p>
    <w:p w14:paraId="0A8F934D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</w:p>
    <w:p w14:paraId="4112A593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“Il progetto Artisti per Frescobaldi nasce con il preciso intento di commissionare ad artisti delle ultime generazioni opere ispirate alle tenute della famiglia Frescobaldi, e più in generale al mondo e alla cultura del vino in Italia” - </w:t>
      </w:r>
      <w:r w:rsidRPr="00A00F8A">
        <w:rPr>
          <w:rFonts w:asciiTheme="majorHAnsi" w:eastAsia="Times New Roman" w:hAnsiTheme="majorHAnsi" w:cstheme="majorHAnsi"/>
          <w:b/>
          <w:bCs/>
          <w:szCs w:val="23"/>
          <w:lang w:eastAsia="it-IT"/>
        </w:rPr>
        <w:t>così Ludovico Pratesi, curatore d’Arte Artisti per Frescobaldi, che continua</w:t>
      </w:r>
      <w:r w:rsidRPr="00A00F8A">
        <w:rPr>
          <w:rFonts w:asciiTheme="majorHAnsi" w:eastAsia="Times New Roman" w:hAnsiTheme="majorHAnsi" w:cstheme="majorHAnsi"/>
          <w:szCs w:val="23"/>
          <w:lang w:eastAsia="it-IT"/>
        </w:rPr>
        <w:t xml:space="preserve"> </w:t>
      </w: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– “La scelta degli invitati  è stata orientata  dal direttore artistico,  insieme al curatore, verso artisti interessati a queste  tematiche , che hanno saputo interpretare negli anni  con linguaggi e modalità differenti, sempre nel rispetto del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genius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loci legato al territorio, definito da Marc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Augè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come “luogo antropologico”.</w:t>
      </w:r>
    </w:p>
    <w:p w14:paraId="0366BF83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</w:pPr>
    </w:p>
    <w:p w14:paraId="17CDC688" w14:textId="77777777" w:rsidR="00C725CA" w:rsidRPr="0028336D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2"/>
          <w:lang w:eastAsia="it-IT"/>
        </w:rPr>
      </w:pPr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La prima edizione nel 2013 ha coinvolto tre artisti italiani, Elisa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Sighicelli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,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Ra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di Martino, Giovanni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Ozzola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. Poi hanno partecipato, nella seconda, due artisti tedeschi, Michael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Sailstorfer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e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Jorinde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Voight e l’artista italiano Yuri Ancarani.  Alla terza edizione hanno preso parte due americani, Eric Wesley e Matthew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Brannon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, insieme a Patrizio Di Massimo. Alla quarta due artiste svizzere, Claudia Comte e Sonia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Kacem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, e l’artista italiano Francesco Arena.  Questa quinta edizione ha visto in gara due nordamericani, Andrew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Dadson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(Canada), Erica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Mahinay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 (Usa) e Gian Maria Tosatti (Italia). I loro progetti, che partono da approcci e punti di vista diversi, e offrono una visione appassionata e fortemente evocativa del mondo di </w:t>
      </w:r>
      <w:proofErr w:type="spellStart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>CastelGiocondo</w:t>
      </w:r>
      <w:proofErr w:type="spellEnd"/>
      <w:r w:rsidRPr="0028336D">
        <w:rPr>
          <w:rFonts w:asciiTheme="majorHAnsi" w:eastAsia="Times New Roman" w:hAnsiTheme="majorHAnsi" w:cstheme="majorHAnsi"/>
          <w:color w:val="7F7F7F" w:themeColor="text1" w:themeTint="80"/>
          <w:szCs w:val="23"/>
          <w:lang w:eastAsia="it-IT"/>
        </w:rPr>
        <w:t xml:space="preserve">.  </w:t>
      </w:r>
    </w:p>
    <w:p w14:paraId="4C45FCE3" w14:textId="77777777" w:rsidR="00C725CA" w:rsidRPr="0028336D" w:rsidRDefault="00C725CA" w:rsidP="00C725CA">
      <w:pPr>
        <w:autoSpaceDE w:val="0"/>
        <w:autoSpaceDN w:val="0"/>
        <w:spacing w:after="0" w:line="240" w:lineRule="auto"/>
        <w:jc w:val="center"/>
        <w:rPr>
          <w:rFonts w:asciiTheme="majorHAnsi" w:eastAsia="Calibri" w:hAnsiTheme="majorHAnsi" w:cstheme="majorHAnsi"/>
          <w:b/>
          <w:bCs/>
          <w:szCs w:val="28"/>
        </w:rPr>
      </w:pPr>
      <w:r w:rsidRPr="0028336D">
        <w:rPr>
          <w:rFonts w:asciiTheme="majorHAnsi" w:eastAsia="Calibri" w:hAnsiTheme="majorHAnsi" w:cstheme="majorHAnsi"/>
          <w:b/>
          <w:bCs/>
          <w:szCs w:val="28"/>
        </w:rPr>
        <w:t>#</w:t>
      </w:r>
    </w:p>
    <w:p w14:paraId="038A9312" w14:textId="77777777" w:rsidR="00C725CA" w:rsidRPr="00A00F8A" w:rsidRDefault="00C725CA" w:rsidP="00C725CA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b/>
          <w:bCs/>
          <w:i/>
          <w:color w:val="7F7F7F" w:themeColor="text1" w:themeTint="80"/>
          <w:szCs w:val="28"/>
        </w:rPr>
      </w:pPr>
      <w:r w:rsidRPr="00A00F8A">
        <w:rPr>
          <w:rFonts w:asciiTheme="majorHAnsi" w:eastAsia="Calibri" w:hAnsiTheme="majorHAnsi" w:cstheme="majorHAnsi"/>
          <w:b/>
          <w:bCs/>
          <w:color w:val="7F7F7F" w:themeColor="text1" w:themeTint="80"/>
          <w:szCs w:val="28"/>
        </w:rPr>
        <w:t xml:space="preserve">La V edizione del Premio </w:t>
      </w:r>
      <w:r w:rsidRPr="00A00F8A">
        <w:rPr>
          <w:rFonts w:asciiTheme="majorHAnsi" w:eastAsia="Calibri" w:hAnsiTheme="majorHAnsi" w:cstheme="majorHAnsi"/>
          <w:b/>
          <w:bCs/>
          <w:i/>
          <w:color w:val="7F7F7F" w:themeColor="text1" w:themeTint="80"/>
          <w:szCs w:val="28"/>
        </w:rPr>
        <w:t>Artisti per Frescobaldi</w:t>
      </w:r>
    </w:p>
    <w:p w14:paraId="7638C9CA" w14:textId="77777777" w:rsidR="00C725CA" w:rsidRPr="00A00F8A" w:rsidRDefault="00C725CA" w:rsidP="00C725CA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b/>
          <w:bCs/>
          <w:color w:val="7F7F7F" w:themeColor="text1" w:themeTint="80"/>
          <w:szCs w:val="28"/>
        </w:rPr>
      </w:pPr>
    </w:p>
    <w:p w14:paraId="7BA249AF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eastAsia="Calibri" w:hAnsiTheme="majorHAnsi" w:cstheme="majorHAnsi"/>
          <w:color w:val="7F7F7F" w:themeColor="text1" w:themeTint="80"/>
        </w:rPr>
      </w:pPr>
      <w:r w:rsidRPr="00A00F8A">
        <w:rPr>
          <w:rFonts w:asciiTheme="majorHAnsi" w:eastAsia="Calibri" w:hAnsiTheme="majorHAnsi" w:cstheme="majorHAnsi"/>
          <w:b/>
          <w:bCs/>
          <w:i/>
          <w:color w:val="7F7F7F" w:themeColor="text1" w:themeTint="80"/>
        </w:rPr>
        <w:t>Artisti per Frescobaldi</w:t>
      </w:r>
      <w:r w:rsidRPr="00A00F8A">
        <w:rPr>
          <w:rFonts w:asciiTheme="majorHAnsi" w:eastAsia="Calibri" w:hAnsiTheme="majorHAnsi" w:cstheme="majorHAnsi"/>
          <w:b/>
          <w:bCs/>
          <w:color w:val="7F7F7F" w:themeColor="text1" w:themeTint="80"/>
        </w:rPr>
        <w:t xml:space="preserve"> </w:t>
      </w:r>
      <w:r w:rsidRPr="00A00F8A">
        <w:rPr>
          <w:rFonts w:asciiTheme="majorHAnsi" w:eastAsia="Calibri" w:hAnsiTheme="majorHAnsi" w:cstheme="majorHAnsi"/>
          <w:color w:val="7F7F7F" w:themeColor="text1" w:themeTint="80"/>
        </w:rPr>
        <w:t xml:space="preserve">è dedicato agli artisti delle ultime generazioni, interpreti d’una contemporaneità spesso complessa e in perenne trasformazione. La famiglia Frescobaldi, da 800 anni nel vino, manifesta attenzione e partecipazione verso le tendenze dell’arte contemporanea e vicinanza agli artisti del XXI secolo. </w:t>
      </w:r>
      <w:r w:rsidRPr="00A00F8A">
        <w:rPr>
          <w:rFonts w:asciiTheme="majorHAnsi" w:eastAsia="Calibri" w:hAnsiTheme="majorHAnsi" w:cstheme="majorHAnsi"/>
          <w:color w:val="7F7F7F" w:themeColor="text1" w:themeTint="80"/>
          <w:szCs w:val="23"/>
        </w:rPr>
        <w:t>Il Premio si collega all’antica tradizione di mecenatismo dei Frescobaldi e al tempo stesso apre un nuovo capitolo, con protagonisti e linguaggi espressivi differenti.</w:t>
      </w:r>
      <w:r w:rsidRPr="00A00F8A">
        <w:rPr>
          <w:rFonts w:asciiTheme="majorHAnsi" w:eastAsia="Calibri" w:hAnsiTheme="majorHAnsi" w:cstheme="majorHAnsi"/>
          <w:color w:val="7F7F7F" w:themeColor="text1" w:themeTint="80"/>
        </w:rPr>
        <w:t xml:space="preserve"> </w:t>
      </w:r>
    </w:p>
    <w:p w14:paraId="1BF1AFCB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eastAsia="Calibri" w:hAnsiTheme="majorHAnsi" w:cstheme="majorHAnsi"/>
          <w:color w:val="7F7F7F" w:themeColor="text1" w:themeTint="80"/>
        </w:rPr>
      </w:pPr>
    </w:p>
    <w:p w14:paraId="21F1C3E8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</w:pP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>Il premio ha coinvolto nella prima edizione del 2012 tre italiani (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Elisa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Sighicelli</w:t>
      </w:r>
      <w:proofErr w:type="spellEnd"/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,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Giovanni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Ozzola</w:t>
      </w:r>
      <w:proofErr w:type="spellEnd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</w:t>
      </w:r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>e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Ra</w:t>
      </w:r>
      <w:proofErr w:type="spellEnd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Di Martino)</w:t>
      </w:r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>,</w:t>
      </w: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 per poi approdare nel 2014 a Berlino con i lavori artistici di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Michael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Sailstorfer</w:t>
      </w:r>
      <w:proofErr w:type="spellEnd"/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>,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Jorinde</w:t>
      </w:r>
      <w:proofErr w:type="spellEnd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Voigt </w:t>
      </w:r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 xml:space="preserve">e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Yuri Ancarani</w:t>
      </w: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 e raggiungere gli Stati Uniti nel 2016 con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Eric Wesley</w:t>
      </w:r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>,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Mattew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Brannon</w:t>
      </w:r>
      <w:proofErr w:type="spellEnd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</w:t>
      </w:r>
      <w:r w:rsidRPr="00A00F8A">
        <w:rPr>
          <w:rFonts w:asciiTheme="majorHAnsi" w:eastAsia="Times New Roman" w:hAnsiTheme="majorHAnsi" w:cstheme="majorHAnsi"/>
          <w:iCs/>
          <w:color w:val="7F7F7F" w:themeColor="text1" w:themeTint="80"/>
          <w:lang w:eastAsia="it-IT"/>
        </w:rPr>
        <w:t>e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 Patrizio Di Massimo. </w:t>
      </w: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L’ultima edizione 2018 dedicata alla Svizzera ha visto la partecipazione di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 xml:space="preserve">Sonia </w:t>
      </w:r>
      <w:proofErr w:type="spellStart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Kacem</w:t>
      </w:r>
      <w:proofErr w:type="spellEnd"/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, Claudia Comte</w:t>
      </w: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 e </w:t>
      </w:r>
      <w:r w:rsidRPr="00A00F8A">
        <w:rPr>
          <w:rFonts w:asciiTheme="majorHAnsi" w:eastAsia="Times New Roman" w:hAnsiTheme="majorHAnsi" w:cstheme="majorHAnsi"/>
          <w:i/>
          <w:iCs/>
          <w:color w:val="7F7F7F" w:themeColor="text1" w:themeTint="80"/>
          <w:lang w:eastAsia="it-IT"/>
        </w:rPr>
        <w:t>Francesco Arena</w:t>
      </w: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>.</w:t>
      </w:r>
    </w:p>
    <w:p w14:paraId="52F567DB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</w:pPr>
    </w:p>
    <w:p w14:paraId="2B9E2ED3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</w:pPr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Tutte le 12 opere sono ora esposte a </w:t>
      </w:r>
      <w:proofErr w:type="spellStart"/>
      <w:proofErr w:type="gramStart"/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>CastelGiocondo</w:t>
      </w:r>
      <w:proofErr w:type="spellEnd"/>
      <w:proofErr w:type="gramEnd"/>
      <w:r w:rsidRPr="00A00F8A">
        <w:rPr>
          <w:rFonts w:asciiTheme="majorHAnsi" w:eastAsia="Times New Roman" w:hAnsiTheme="majorHAnsi" w:cstheme="majorHAnsi"/>
          <w:color w:val="7F7F7F" w:themeColor="text1" w:themeTint="80"/>
          <w:lang w:eastAsia="it-IT"/>
        </w:rPr>
        <w:t xml:space="preserve"> nella cornice della Tenuta dove dialogano con gli spazi in maniera precisa e suggestiva. Una collezione di opere d’arte in continuo divenire che arricchirà gli spazi della cantina in un connubio tra arte e vino sempre più consolidato e di successo. </w:t>
      </w:r>
    </w:p>
    <w:p w14:paraId="6E772E90" w14:textId="584B81CB" w:rsidR="00C725CA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2"/>
          <w:lang w:eastAsia="it-IT"/>
        </w:rPr>
      </w:pPr>
    </w:p>
    <w:p w14:paraId="63BF2B46" w14:textId="37EC172A" w:rsidR="00F838C2" w:rsidRPr="00F838C2" w:rsidRDefault="00F838C2" w:rsidP="00F838C2">
      <w:pPr>
        <w:spacing w:after="0" w:line="240" w:lineRule="auto"/>
        <w:jc w:val="center"/>
        <w:rPr>
          <w:rFonts w:asciiTheme="majorHAnsi" w:eastAsia="Times New Roman" w:hAnsiTheme="majorHAnsi" w:cstheme="majorHAnsi"/>
          <w:sz w:val="22"/>
          <w:lang w:eastAsia="it-IT"/>
        </w:rPr>
      </w:pPr>
      <w:r w:rsidRPr="00F838C2">
        <w:rPr>
          <w:rFonts w:asciiTheme="majorHAnsi" w:eastAsia="Times New Roman" w:hAnsiTheme="majorHAnsi" w:cstheme="majorHAnsi"/>
          <w:sz w:val="22"/>
          <w:lang w:eastAsia="it-IT"/>
        </w:rPr>
        <w:t>#</w:t>
      </w:r>
    </w:p>
    <w:p w14:paraId="6D424950" w14:textId="77777777" w:rsidR="00C725CA" w:rsidRPr="00A00F8A" w:rsidRDefault="00C725CA" w:rsidP="00C725CA">
      <w:pPr>
        <w:spacing w:after="0" w:line="240" w:lineRule="auto"/>
        <w:rPr>
          <w:rFonts w:asciiTheme="majorHAnsi" w:hAnsiTheme="majorHAnsi" w:cstheme="majorHAnsi"/>
          <w:b/>
          <w:bCs/>
          <w:color w:val="7F7F7F" w:themeColor="text1" w:themeTint="80"/>
          <w:shd w:val="clear" w:color="auto" w:fill="FFFFFF"/>
        </w:rPr>
      </w:pPr>
      <w:r w:rsidRPr="00A00F8A">
        <w:rPr>
          <w:rFonts w:asciiTheme="majorHAnsi" w:hAnsiTheme="majorHAnsi" w:cstheme="majorHAnsi"/>
          <w:b/>
          <w:bCs/>
          <w:color w:val="7F7F7F" w:themeColor="text1" w:themeTint="80"/>
          <w:shd w:val="clear" w:color="auto" w:fill="FFFFFF"/>
        </w:rPr>
        <w:t>GLI ARTISTI DELLA V EDIZIONE 2020</w:t>
      </w:r>
    </w:p>
    <w:p w14:paraId="23037DC5" w14:textId="77777777" w:rsidR="00C725CA" w:rsidRPr="00F838C2" w:rsidRDefault="00C725CA" w:rsidP="00C725CA">
      <w:pPr>
        <w:spacing w:after="0" w:line="240" w:lineRule="auto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</w:p>
    <w:p w14:paraId="57FCC435" w14:textId="77777777" w:rsidR="00C725CA" w:rsidRPr="00F838C2" w:rsidRDefault="00C725CA" w:rsidP="00C725CA">
      <w:pPr>
        <w:pStyle w:val="Titolo3"/>
        <w:spacing w:before="0"/>
        <w:jc w:val="both"/>
        <w:rPr>
          <w:rFonts w:eastAsia="Times New Roman" w:cstheme="majorHAnsi"/>
          <w:color w:val="7F7F7F" w:themeColor="text1" w:themeTint="80"/>
          <w:lang w:eastAsia="it-IT"/>
        </w:rPr>
      </w:pPr>
      <w:r w:rsidRPr="00F838C2">
        <w:rPr>
          <w:rFonts w:eastAsia="Times New Roman" w:cstheme="majorHAnsi"/>
          <w:b/>
          <w:bCs/>
          <w:color w:val="7F7F7F" w:themeColor="text1" w:themeTint="80"/>
          <w:lang w:eastAsia="it-IT"/>
        </w:rPr>
        <w:t>Gian Maria Tosatti</w:t>
      </w:r>
      <w:r w:rsidRPr="00F838C2">
        <w:rPr>
          <w:rFonts w:eastAsia="Times New Roman" w:cstheme="majorHAnsi"/>
          <w:color w:val="7F7F7F" w:themeColor="text1" w:themeTint="80"/>
          <w:lang w:eastAsia="it-IT"/>
        </w:rPr>
        <w:t xml:space="preserve"> - nato a Roma nel 1980, ha compiuto la sua formazione nel campo performativo. Ha esposto presso il Museo Villa Croce di Genova; Tenuta dello Scompiglio, Lucca; Fondazione Volume, Roma. Ha realizzato due installazioni ambientali occupando due edifici di proprietà del Governo americano a New York, diventate opere permanenti. Vive e lavora a Napoli e, oltre all’attività artistica, è giornalista e direttore del mensile di cultura «La Differenza». Nel 2011 ha curato l’ideazione e la direzione del progetto RELOAD.</w:t>
      </w:r>
    </w:p>
    <w:p w14:paraId="170016B3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eastAsia="it-IT"/>
        </w:rPr>
      </w:pPr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eastAsia="it-IT"/>
        </w:rPr>
        <w:t> </w:t>
      </w:r>
    </w:p>
    <w:p w14:paraId="797384A6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</w:pPr>
      <w:r w:rsidRPr="00F838C2"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:lang w:val="en-US" w:eastAsia="it-IT"/>
        </w:rPr>
        <w:t xml:space="preserve">Andrew </w:t>
      </w:r>
      <w:proofErr w:type="spellStart"/>
      <w:r w:rsidRPr="00F838C2"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:lang w:val="en-US" w:eastAsia="it-IT"/>
        </w:rPr>
        <w:t>Dadson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- (White Rock, Canada, 1980)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vive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e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lavora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a Vancouver. Ha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esposto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presso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la Galleria Franco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Noero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, Torino;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RaebervonStenglin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,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Zurigo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; Seattle Art Museum, Seattle;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Kunstverein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Freiburg; Vancouver Art Gallery; Charles </w:t>
      </w:r>
      <w:proofErr w:type="spellStart"/>
      <w:proofErr w:type="gram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H.Scott</w:t>
      </w:r>
      <w:proofErr w:type="spellEnd"/>
      <w:proofErr w:type="gram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Gallery, ECIAD, Vancouver; The Power Plant Gallery, Toronto; Liu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Haisu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Museum, Shanghai;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Chisenhale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Gallery,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Londra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; London Biennial,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Londra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.</w:t>
      </w:r>
    </w:p>
    <w:p w14:paraId="5FB4DA46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</w:pPr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 </w:t>
      </w:r>
    </w:p>
    <w:p w14:paraId="3826A6F1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</w:pPr>
      <w:r w:rsidRPr="00F838C2"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:lang w:eastAsia="it-IT"/>
        </w:rPr>
        <w:t xml:space="preserve">Erica </w:t>
      </w:r>
      <w:proofErr w:type="spellStart"/>
      <w:r w:rsidRPr="00F838C2">
        <w:rPr>
          <w:rFonts w:asciiTheme="majorHAnsi" w:eastAsia="Times New Roman" w:hAnsiTheme="majorHAnsi" w:cstheme="majorHAnsi"/>
          <w:b/>
          <w:bCs/>
          <w:color w:val="7F7F7F" w:themeColor="text1" w:themeTint="80"/>
          <w:sz w:val="24"/>
          <w:szCs w:val="24"/>
          <w:lang w:eastAsia="it-IT"/>
        </w:rPr>
        <w:t>Mahinay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eastAsia="it-IT"/>
        </w:rPr>
        <w:t xml:space="preserve"> - (Santa Fe, USA, 1986) vive e lavora a Los Angeles. </w:t>
      </w:r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Ha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esposto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presso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Lyles and King Gallery New York; Galleria T293, Napoli e Roma; Ibid Gallery, Los Angeles; Euclid Gallery, Los Angeles; </w:t>
      </w:r>
      <w:proofErr w:type="spellStart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>Alleyoop</w:t>
      </w:r>
      <w:proofErr w:type="spellEnd"/>
      <w:r w:rsidRPr="00F838C2"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val="en-US" w:eastAsia="it-IT"/>
        </w:rPr>
        <w:t xml:space="preserve"> Projects, New York.</w:t>
      </w:r>
    </w:p>
    <w:p w14:paraId="3DDF3A87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lang w:val="en-US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  <w:lang w:val="en-US"/>
        </w:rPr>
        <w:t> </w:t>
      </w:r>
    </w:p>
    <w:p w14:paraId="37D511C1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  <w:t>I GIURATI DELLA V EDIZIONE 2020</w:t>
      </w:r>
    </w:p>
    <w:p w14:paraId="0416E23F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</w:rPr>
      </w:pPr>
    </w:p>
    <w:p w14:paraId="7CF24926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  <w:t>Patrizia Sandretto Re Rebaudengo.</w:t>
      </w:r>
    </w:p>
    <w:p w14:paraId="75ED34D5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Presidente della Fondazione Sandretto Re Rebaudengo. È membro dell’International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Council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e del Friends of Contemporary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Drawing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del MoMA di New York, dell’International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Council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della Tate Gallery di Londra, del Leadership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Council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del New Museum di New York, dell’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Advisory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Committee for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Modern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and Contemporary Art del Philadelphia Museum of Art e del Consiglio Culturale del Magazine Cartier Art. Socio onorario del Monaco Project for the Art.</w:t>
      </w:r>
    </w:p>
    <w:p w14:paraId="2810BD4D" w14:textId="77777777" w:rsidR="00C725CA" w:rsidRPr="00F838C2" w:rsidRDefault="00C725CA" w:rsidP="00C725CA">
      <w:pPr>
        <w:spacing w:after="0" w:line="240" w:lineRule="auto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</w:pPr>
    </w:p>
    <w:p w14:paraId="253AF86F" w14:textId="77777777" w:rsidR="00C725CA" w:rsidRPr="00F838C2" w:rsidRDefault="00C725CA" w:rsidP="00C725CA">
      <w:pPr>
        <w:spacing w:after="0" w:line="240" w:lineRule="auto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  <w:t xml:space="preserve">Ralph </w:t>
      </w:r>
      <w:proofErr w:type="spellStart"/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</w:rPr>
        <w:t>Rugoff</w:t>
      </w:r>
      <w:proofErr w:type="spellEnd"/>
    </w:p>
    <w:p w14:paraId="62597C69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Direttore della Hayward Gallery di Londra. È stato Direttore del CCA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Wattis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Institute for Contemporary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Arts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di San Francisco, membro della giuria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Illuminated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River, Rothschild Foundation, del comitato di selezione del Tate Gallery Turner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Prize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, del comitato consultivo alla Biennale di Kiev; presidente del London Visual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Arts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Strategy Group;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Founding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Director,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Curatorial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Studies Program al CCA di San Francisco, membro del comitato di selezione del British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Council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per il Padiglione Gran Bretagna alla Biennale Architettura 2010</w:t>
      </w:r>
    </w:p>
    <w:p w14:paraId="1E06A9EE" w14:textId="77777777" w:rsidR="00C725CA" w:rsidRPr="00F838C2" w:rsidRDefault="00C725CA" w:rsidP="00C725CA">
      <w:pPr>
        <w:spacing w:after="0" w:line="240" w:lineRule="auto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 </w:t>
      </w:r>
    </w:p>
    <w:p w14:paraId="00B1C484" w14:textId="77777777" w:rsidR="00C725CA" w:rsidRPr="00F838C2" w:rsidRDefault="00C725CA" w:rsidP="00C725CA">
      <w:pPr>
        <w:spacing w:after="0" w:line="240" w:lineRule="auto"/>
        <w:rPr>
          <w:rFonts w:asciiTheme="majorHAnsi" w:hAnsiTheme="majorHAnsi" w:cstheme="majorHAnsi"/>
          <w:color w:val="7F7F7F" w:themeColor="text1" w:themeTint="80"/>
          <w:sz w:val="24"/>
          <w:szCs w:val="24"/>
          <w:lang w:val="en-US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  <w:shd w:val="clear" w:color="auto" w:fill="FFFFFF"/>
          <w:lang w:val="en-US"/>
        </w:rPr>
        <w:t>Rina Carvajal</w:t>
      </w:r>
    </w:p>
    <w:p w14:paraId="3ECCA025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  <w:lang w:val="en-US"/>
        </w:rPr>
        <w:t xml:space="preserve">Direttore e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  <w:lang w:val="en-US"/>
        </w:rPr>
        <w:t>curatore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  <w:lang w:val="en-US"/>
        </w:rPr>
        <w:t xml:space="preserve"> Museum of Art and Design, Miami Dade College. </w:t>
      </w: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Dopo gli studi e il master in Storia dell’Arte presso la New York University, è stata curatore aggiunto al Miami Art Museum e curatore del Contemporary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>Arts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  <w:shd w:val="clear" w:color="auto" w:fill="FFFFFF"/>
        </w:rPr>
        <w:t xml:space="preserve"> Project presso il Vizcaya Museum and Gardens di Miami</w:t>
      </w: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.</w:t>
      </w:r>
      <w:r w:rsidRPr="00F838C2">
        <w:rPr>
          <w:rStyle w:val="apple-converted-space"/>
          <w:rFonts w:cstheme="majorHAnsi"/>
          <w:color w:val="7F7F7F" w:themeColor="text1" w:themeTint="80"/>
          <w:sz w:val="24"/>
          <w:szCs w:val="24"/>
        </w:rPr>
        <w:t> </w:t>
      </w:r>
    </w:p>
    <w:p w14:paraId="4B287B04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</w:rPr>
      </w:pPr>
    </w:p>
    <w:p w14:paraId="6B042A02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eastAsia="Times New Roman" w:hAnsiTheme="majorHAnsi" w:cstheme="majorHAnsi"/>
          <w:color w:val="7F7F7F" w:themeColor="text1" w:themeTint="80"/>
          <w:sz w:val="24"/>
          <w:szCs w:val="24"/>
          <w:lang w:eastAsia="it-IT"/>
        </w:rPr>
      </w:pPr>
      <w:r w:rsidRPr="00F838C2">
        <w:rPr>
          <w:rFonts w:asciiTheme="majorHAnsi" w:hAnsiTheme="majorHAnsi" w:cstheme="majorHAnsi"/>
          <w:b/>
          <w:bCs/>
          <w:color w:val="7F7F7F" w:themeColor="text1" w:themeTint="80"/>
          <w:sz w:val="24"/>
          <w:szCs w:val="24"/>
        </w:rPr>
        <w:t>FRESCOBALDI</w:t>
      </w:r>
    </w:p>
    <w:p w14:paraId="19CC7B9A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La famiglia Frescobaldi produce vino in Toscana da oltre 700 anni. Frescobaldi è una delle principali aziende vitivinicole in Italia, con prodotti che si attestano nella fascia alta dei vini di pregio. L’azienda, che coniuga tradizione e innovazione, crede nel rispetto del territorio e nella valorizzazione delle uve dei propri vigneti, ed è conosciuta nel mondo per i suoi vini provenienti dalla Tenuta Castiglioni, Tenuta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CastelGiocondo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, Tenuta Perano, Castello Nipozzano, Castello Pomino, Tenuta Ammiraglia, </w:t>
      </w:r>
      <w:proofErr w:type="spellStart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Rémole</w:t>
      </w:r>
      <w:proofErr w:type="spellEnd"/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 xml:space="preserve"> e Gorgona. </w:t>
      </w:r>
    </w:p>
    <w:p w14:paraId="54AE7393" w14:textId="77777777" w:rsidR="00C725CA" w:rsidRPr="00F838C2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24"/>
          <w:szCs w:val="24"/>
        </w:rPr>
      </w:pPr>
      <w:r w:rsidRPr="00F838C2">
        <w:rPr>
          <w:rFonts w:asciiTheme="majorHAnsi" w:hAnsiTheme="majorHAnsi" w:cstheme="majorHAnsi"/>
          <w:color w:val="7F7F7F" w:themeColor="text1" w:themeTint="80"/>
          <w:sz w:val="24"/>
          <w:szCs w:val="24"/>
        </w:rPr>
        <w:t>Tiziana Frescobaldi ha voluto collegarsi attraverso quest’iniziativa culturale, all’antica vocazione familiare rivolta al mecenatismo in campo artistico. Fin dal Rinascimento i Frescobaldi sono stati vicini agli artisti, come Brunelleschi, Donatello, Artemisia Gentileschi e molti altri.</w:t>
      </w:r>
    </w:p>
    <w:p w14:paraId="4394A3D2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A00F8A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 </w:t>
      </w:r>
    </w:p>
    <w:p w14:paraId="385D8BD4" w14:textId="7FB146EC" w:rsidR="00C725CA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</w:p>
    <w:p w14:paraId="4EFABC47" w14:textId="77777777" w:rsidR="001B48A3" w:rsidRPr="00A00F8A" w:rsidRDefault="001B48A3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</w:p>
    <w:p w14:paraId="372FF730" w14:textId="77777777" w:rsidR="001B48A3" w:rsidRPr="00CA4EFE" w:rsidRDefault="001B48A3" w:rsidP="001B48A3">
      <w:pPr>
        <w:spacing w:after="0" w:line="240" w:lineRule="auto"/>
        <w:jc w:val="both"/>
        <w:rPr>
          <w:rFonts w:ascii="Calibri Light" w:hAnsi="Calibri Light" w:cs="Calibri Light"/>
          <w:b/>
          <w:bCs/>
          <w:lang w:val="en-GB"/>
        </w:rPr>
      </w:pPr>
      <w:bookmarkStart w:id="0" w:name="_Hlk79480545"/>
      <w:r w:rsidRPr="00CA4EFE">
        <w:rPr>
          <w:rFonts w:ascii="Calibri Light" w:hAnsi="Calibri Light" w:cs="Calibri Light"/>
          <w:b/>
          <w:bCs/>
          <w:lang w:val="en-GB"/>
        </w:rPr>
        <w:t>INFO</w:t>
      </w:r>
    </w:p>
    <w:p w14:paraId="462AD051" w14:textId="77777777" w:rsidR="001B48A3" w:rsidRPr="00CA4EFE" w:rsidRDefault="001B48A3" w:rsidP="001B48A3">
      <w:pPr>
        <w:spacing w:after="0" w:line="240" w:lineRule="auto"/>
        <w:jc w:val="both"/>
        <w:rPr>
          <w:rFonts w:ascii="Calibri Light" w:hAnsi="Calibri Light" w:cs="Calibri Light"/>
          <w:lang w:val="en-GB"/>
        </w:rPr>
      </w:pPr>
      <w:r w:rsidRPr="002F35FB">
        <w:rPr>
          <w:rFonts w:ascii="Calibri Light" w:hAnsi="Calibri Light" w:cs="Calibri Light"/>
          <w:sz w:val="24"/>
          <w:szCs w:val="24"/>
          <w:lang w:val="en-GB"/>
        </w:rPr>
        <w:t>A</w:t>
      </w:r>
      <w:r>
        <w:rPr>
          <w:rFonts w:ascii="Calibri Light" w:hAnsi="Calibri Light" w:cs="Calibri Light"/>
          <w:lang w:val="en-GB"/>
        </w:rPr>
        <w:t>NDREA</w:t>
      </w:r>
      <w:r w:rsidRPr="00CA4EFE">
        <w:rPr>
          <w:rFonts w:ascii="Calibri Light" w:hAnsi="Calibri Light" w:cs="Calibri Light"/>
          <w:lang w:val="en-GB"/>
        </w:rPr>
        <w:t xml:space="preserve"> </w:t>
      </w:r>
      <w:r w:rsidRPr="002F35FB">
        <w:rPr>
          <w:rFonts w:ascii="Calibri Light" w:hAnsi="Calibri Light" w:cs="Calibri Light"/>
          <w:sz w:val="24"/>
          <w:szCs w:val="24"/>
          <w:lang w:val="en-GB"/>
        </w:rPr>
        <w:t>O</w:t>
      </w:r>
      <w:r>
        <w:rPr>
          <w:rFonts w:ascii="Calibri Light" w:hAnsi="Calibri Light" w:cs="Calibri Light"/>
          <w:lang w:val="en-GB"/>
        </w:rPr>
        <w:t>RSINI</w:t>
      </w:r>
      <w:r w:rsidRPr="00CA4EFE">
        <w:rPr>
          <w:rFonts w:ascii="Calibri Light" w:hAnsi="Calibri Light" w:cs="Calibri Light"/>
          <w:lang w:val="en-GB"/>
        </w:rPr>
        <w:t xml:space="preserve"> </w:t>
      </w:r>
      <w:r w:rsidRPr="002F35FB">
        <w:rPr>
          <w:rFonts w:ascii="Calibri Light" w:hAnsi="Calibri Light" w:cs="Calibri Light"/>
          <w:sz w:val="24"/>
          <w:szCs w:val="24"/>
          <w:lang w:val="en-GB"/>
        </w:rPr>
        <w:t>S</w:t>
      </w:r>
      <w:r>
        <w:rPr>
          <w:rFonts w:ascii="Calibri Light" w:hAnsi="Calibri Light" w:cs="Calibri Light"/>
          <w:lang w:val="en-GB"/>
        </w:rPr>
        <w:t>CATAGLINI</w:t>
      </w:r>
    </w:p>
    <w:p w14:paraId="73869222" w14:textId="77777777" w:rsidR="001B48A3" w:rsidRPr="00CA4EFE" w:rsidRDefault="001B48A3" w:rsidP="001B48A3">
      <w:pPr>
        <w:spacing w:after="0" w:line="240" w:lineRule="auto"/>
        <w:jc w:val="both"/>
        <w:rPr>
          <w:rFonts w:ascii="Calibri Light" w:hAnsi="Calibri Light" w:cs="Calibri Light"/>
          <w:lang w:val="en-GB"/>
        </w:rPr>
      </w:pPr>
      <w:r w:rsidRPr="002F35FB">
        <w:rPr>
          <w:rFonts w:ascii="Calibri Light" w:hAnsi="Calibri Light" w:cs="Calibri Light"/>
          <w:sz w:val="24"/>
          <w:szCs w:val="24"/>
          <w:lang w:val="en-GB"/>
        </w:rPr>
        <w:t>PR</w:t>
      </w:r>
      <w:r w:rsidRPr="00CA4EFE">
        <w:rPr>
          <w:rFonts w:ascii="Calibri Light" w:hAnsi="Calibri Light" w:cs="Calibri Light"/>
          <w:lang w:val="en-GB"/>
        </w:rPr>
        <w:t xml:space="preserve"> &amp; </w:t>
      </w:r>
      <w:r w:rsidRPr="002F35FB">
        <w:rPr>
          <w:rFonts w:ascii="Calibri Light" w:hAnsi="Calibri Light" w:cs="Calibri Light"/>
          <w:sz w:val="24"/>
          <w:szCs w:val="24"/>
          <w:lang w:val="en-GB"/>
        </w:rPr>
        <w:t>C</w:t>
      </w:r>
      <w:r w:rsidRPr="00CA4EFE">
        <w:rPr>
          <w:rFonts w:ascii="Calibri Light" w:hAnsi="Calibri Light" w:cs="Calibri Light"/>
          <w:lang w:val="en-GB"/>
        </w:rPr>
        <w:t xml:space="preserve">ommunication manager </w:t>
      </w:r>
      <w:r w:rsidRPr="002F35FB">
        <w:rPr>
          <w:rFonts w:ascii="Calibri Light" w:hAnsi="Calibri Light" w:cs="Calibri Light"/>
          <w:sz w:val="24"/>
          <w:szCs w:val="24"/>
          <w:lang w:val="en-GB"/>
        </w:rPr>
        <w:t>FRESCOBALDI</w:t>
      </w:r>
    </w:p>
    <w:p w14:paraId="1C0878DA" w14:textId="5FCF38D3" w:rsidR="00C725CA" w:rsidRPr="00A00F8A" w:rsidRDefault="001B48A3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186D45">
        <w:rPr>
          <w:rFonts w:ascii="Calibri Light" w:hAnsi="Calibri Light" w:cs="Calibri Light"/>
          <w:sz w:val="24"/>
          <w:szCs w:val="24"/>
          <w:lang w:val="en-GB"/>
        </w:rPr>
        <w:t>P</w:t>
      </w:r>
      <w:r>
        <w:rPr>
          <w:rFonts w:ascii="Calibri Light" w:hAnsi="Calibri Light" w:cs="Calibri Light"/>
          <w:lang w:val="en-GB"/>
        </w:rPr>
        <w:t xml:space="preserve"> : </w:t>
      </w:r>
      <w:r w:rsidRPr="00CA4EFE">
        <w:rPr>
          <w:rFonts w:ascii="Calibri Light" w:hAnsi="Calibri Light" w:cs="Calibri Light"/>
          <w:lang w:val="en-GB"/>
        </w:rPr>
        <w:t>+39 3482425400</w:t>
      </w:r>
      <w:r>
        <w:rPr>
          <w:rFonts w:ascii="Calibri Light" w:hAnsi="Calibri Light" w:cs="Calibri Light"/>
          <w:lang w:val="en-GB"/>
        </w:rPr>
        <w:t xml:space="preserve">   –   </w:t>
      </w:r>
      <w:r w:rsidRPr="00186D45">
        <w:rPr>
          <w:rFonts w:ascii="Calibri Light" w:hAnsi="Calibri Light" w:cs="Calibri Light"/>
          <w:sz w:val="24"/>
          <w:szCs w:val="24"/>
          <w:lang w:val="en-GB"/>
        </w:rPr>
        <w:t>E</w:t>
      </w:r>
      <w:r>
        <w:rPr>
          <w:rFonts w:ascii="Calibri Light" w:hAnsi="Calibri Light" w:cs="Calibri Light"/>
          <w:lang w:val="en-GB"/>
        </w:rPr>
        <w:t xml:space="preserve"> : </w:t>
      </w:r>
      <w:hyperlink r:id="rId7" w:history="1">
        <w:r w:rsidRPr="00735697">
          <w:rPr>
            <w:rStyle w:val="Collegamentoipertestuale"/>
            <w:rFonts w:ascii="Calibri Light" w:hAnsi="Calibri Light" w:cs="Calibri Light"/>
            <w:lang w:val="en-GB"/>
          </w:rPr>
          <w:t>andrea.orsini@frescobaldi.it</w:t>
        </w:r>
      </w:hyperlink>
      <w:r w:rsidRPr="00735697">
        <w:rPr>
          <w:rStyle w:val="Collegamentoipertestuale"/>
          <w:rFonts w:ascii="Calibri Light" w:hAnsi="Calibri Light" w:cs="Calibri Light"/>
          <w:lang w:val="en-GB"/>
        </w:rPr>
        <w:t xml:space="preserve"> </w:t>
      </w:r>
      <w:r>
        <w:rPr>
          <w:rStyle w:val="Collegamentoipertestuale"/>
          <w:rFonts w:ascii="Calibri Light" w:hAnsi="Calibri Light" w:cs="Calibri Light"/>
          <w:lang w:val="en-GB"/>
        </w:rPr>
        <w:t xml:space="preserve">      </w:t>
      </w:r>
      <w:r w:rsidRPr="00735697">
        <w:rPr>
          <w:rStyle w:val="Collegamentoipertestuale"/>
          <w:rFonts w:ascii="Calibri Light" w:hAnsi="Calibri Light" w:cs="Calibri Light"/>
          <w:lang w:val="en-GB"/>
        </w:rPr>
        <w:t xml:space="preserve"> </w:t>
      </w:r>
      <w:r w:rsidRPr="00187ABD">
        <w:rPr>
          <w:rFonts w:asciiTheme="majorHAnsi" w:eastAsia="Times New Roman" w:hAnsiTheme="majorHAnsi" w:cstheme="majorHAnsi"/>
          <w:noProof/>
          <w:color w:val="000000"/>
          <w:lang w:val="en-US" w:eastAsia="it-IT"/>
        </w:rPr>
        <w:drawing>
          <wp:inline distT="0" distB="0" distL="0" distR="0" wp14:anchorId="1A618E3C" wp14:editId="2B9A5AFB">
            <wp:extent cx="182880" cy="182880"/>
            <wp:effectExtent l="0" t="0" r="762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ollegamentoipertestuale"/>
          <w:rFonts w:ascii="Calibri Light" w:hAnsi="Calibri Light" w:cs="Calibri Light"/>
          <w:lang w:val="en-GB"/>
        </w:rPr>
        <w:t xml:space="preserve">  </w:t>
      </w:r>
      <w:r>
        <w:rPr>
          <w:rFonts w:ascii="Calibri Light" w:hAnsi="Calibri Light" w:cs="Calibri Light"/>
          <w:lang w:val="en-GB"/>
        </w:rPr>
        <w:t xml:space="preserve"> </w:t>
      </w:r>
      <w:r w:rsidRPr="00187ABD">
        <w:rPr>
          <w:rFonts w:asciiTheme="majorHAnsi" w:eastAsia="Times New Roman" w:hAnsiTheme="majorHAnsi" w:cstheme="majorHAnsi"/>
          <w:noProof/>
          <w:color w:val="000000"/>
          <w:lang w:val="en-US" w:eastAsia="it-IT"/>
        </w:rPr>
        <w:drawing>
          <wp:inline distT="0" distB="0" distL="0" distR="0" wp14:anchorId="5BA11816" wp14:editId="4E25FA14">
            <wp:extent cx="182880" cy="182880"/>
            <wp:effectExtent l="0" t="0" r="7620" b="7620"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lang w:val="en-GB"/>
        </w:rPr>
        <w:t xml:space="preserve">   </w:t>
      </w:r>
      <w:r w:rsidRPr="00187ABD">
        <w:rPr>
          <w:rFonts w:asciiTheme="majorHAnsi" w:eastAsia="Times New Roman" w:hAnsiTheme="majorHAnsi" w:cstheme="majorHAnsi"/>
          <w:noProof/>
          <w:color w:val="000000"/>
          <w:lang w:val="en-US" w:eastAsia="it-IT"/>
        </w:rPr>
        <w:drawing>
          <wp:inline distT="0" distB="0" distL="0" distR="0" wp14:anchorId="21F7B54C" wp14:editId="36F2EAE5">
            <wp:extent cx="190500" cy="190500"/>
            <wp:effectExtent l="0" t="0" r="0" b="0"/>
            <wp:docPr id="5" name="Immagine 5" descr="Risultati immagini per logo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Risultati immagini per logo twi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lang w:val="en-GB"/>
        </w:rPr>
        <w:t xml:space="preserve">    </w:t>
      </w:r>
      <w:r w:rsidRPr="00D35F10">
        <w:rPr>
          <w:rFonts w:asciiTheme="majorHAnsi" w:eastAsia="Times New Roman" w:hAnsiTheme="majorHAnsi" w:cstheme="majorHAnsi"/>
          <w:color w:val="000000"/>
          <w:sz w:val="18"/>
          <w:szCs w:val="18"/>
          <w:lang w:eastAsia="it-IT"/>
        </w:rPr>
        <w:t>Seguiteci su</w:t>
      </w:r>
      <w:r w:rsidRPr="00187ABD">
        <w:rPr>
          <w:rFonts w:asciiTheme="majorHAnsi" w:eastAsia="Times New Roman" w:hAnsiTheme="majorHAnsi" w:cstheme="majorHAnsi"/>
          <w:color w:val="000000"/>
          <w:lang w:eastAsia="it-IT"/>
        </w:rPr>
        <w:t xml:space="preserve"> </w:t>
      </w:r>
      <w:r w:rsidRPr="00D35F10">
        <w:rPr>
          <w:rFonts w:asciiTheme="majorHAnsi" w:eastAsia="Times New Roman" w:hAnsiTheme="majorHAnsi" w:cstheme="majorHAnsi"/>
          <w:color w:val="C00000"/>
          <w:lang w:eastAsia="it-IT"/>
        </w:rPr>
        <w:t>@</w:t>
      </w:r>
      <w:r w:rsidRPr="00D35F10">
        <w:rPr>
          <w:rFonts w:asciiTheme="majorHAnsi" w:eastAsia="Times New Roman" w:hAnsiTheme="majorHAnsi" w:cstheme="majorHAnsi"/>
          <w:i/>
          <w:iCs/>
          <w:color w:val="C00000"/>
          <w:lang w:eastAsia="it-IT"/>
        </w:rPr>
        <w:t>frescobaldivini</w:t>
      </w:r>
      <w:bookmarkEnd w:id="0"/>
    </w:p>
    <w:p w14:paraId="0C10F89F" w14:textId="77777777" w:rsidR="00C725CA" w:rsidRPr="00A00F8A" w:rsidRDefault="00C725CA" w:rsidP="00C725CA">
      <w:pPr>
        <w:spacing w:after="0" w:line="240" w:lineRule="auto"/>
        <w:jc w:val="both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</w:p>
    <w:p w14:paraId="640BF51D" w14:textId="77777777" w:rsidR="00C725CA" w:rsidRPr="00A00F8A" w:rsidRDefault="00C725CA" w:rsidP="00C725CA">
      <w:pPr>
        <w:jc w:val="both"/>
        <w:rPr>
          <w:rFonts w:asciiTheme="majorHAnsi" w:eastAsia="Times New Roman" w:hAnsiTheme="majorHAnsi" w:cstheme="majorHAnsi"/>
          <w:color w:val="7F7F7F" w:themeColor="text1" w:themeTint="80"/>
          <w:sz w:val="22"/>
          <w:lang w:eastAsia="it-IT"/>
        </w:rPr>
      </w:pPr>
    </w:p>
    <w:p w14:paraId="2E17C036" w14:textId="77777777" w:rsidR="00C725CA" w:rsidRPr="00A00F8A" w:rsidRDefault="00C725CA">
      <w:pPr>
        <w:rPr>
          <w:color w:val="7F7F7F" w:themeColor="text1" w:themeTint="80"/>
        </w:rPr>
      </w:pPr>
    </w:p>
    <w:sectPr w:rsidR="00C725CA" w:rsidRPr="00A00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EE82" w14:textId="77777777" w:rsidR="000F09F5" w:rsidRDefault="000F09F5" w:rsidP="001718EA">
      <w:pPr>
        <w:spacing w:after="0" w:line="240" w:lineRule="auto"/>
      </w:pPr>
      <w:r>
        <w:separator/>
      </w:r>
    </w:p>
  </w:endnote>
  <w:endnote w:type="continuationSeparator" w:id="0">
    <w:p w14:paraId="4E810754" w14:textId="77777777" w:rsidR="000F09F5" w:rsidRDefault="000F09F5" w:rsidP="0017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CD7E2" w14:textId="77777777" w:rsidR="000F09F5" w:rsidRDefault="000F09F5" w:rsidP="001718EA">
      <w:pPr>
        <w:spacing w:after="0" w:line="240" w:lineRule="auto"/>
      </w:pPr>
      <w:r>
        <w:separator/>
      </w:r>
    </w:p>
  </w:footnote>
  <w:footnote w:type="continuationSeparator" w:id="0">
    <w:p w14:paraId="7AF985E5" w14:textId="77777777" w:rsidR="000F09F5" w:rsidRDefault="000F09F5" w:rsidP="00171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CA"/>
    <w:rsid w:val="000F09F5"/>
    <w:rsid w:val="001718EA"/>
    <w:rsid w:val="001B48A3"/>
    <w:rsid w:val="00263839"/>
    <w:rsid w:val="006D4986"/>
    <w:rsid w:val="007E1099"/>
    <w:rsid w:val="00843643"/>
    <w:rsid w:val="008929E9"/>
    <w:rsid w:val="00A00F8A"/>
    <w:rsid w:val="00A8676D"/>
    <w:rsid w:val="00C725CA"/>
    <w:rsid w:val="00F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1615"/>
  <w15:chartTrackingRefBased/>
  <w15:docId w15:val="{7A86122F-03FE-43C3-BF54-8F2013F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3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25C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725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pple-converted-space">
    <w:name w:val="apple-converted-space"/>
    <w:basedOn w:val="Carpredefinitoparagrafo"/>
    <w:rsid w:val="00C725CA"/>
  </w:style>
  <w:style w:type="character" w:styleId="Collegamentoipertestuale">
    <w:name w:val="Hyperlink"/>
    <w:basedOn w:val="Carpredefinitoparagrafo"/>
    <w:uiPriority w:val="99"/>
    <w:unhideWhenUsed/>
    <w:rsid w:val="00C725CA"/>
    <w:rPr>
      <w:color w:val="0000FF"/>
      <w:u w:val="single"/>
    </w:rPr>
  </w:style>
  <w:style w:type="paragraph" w:customStyle="1" w:styleId="Default">
    <w:name w:val="Default"/>
    <w:rsid w:val="00C725CA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71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8EA"/>
  </w:style>
  <w:style w:type="paragraph" w:styleId="Pidipagina">
    <w:name w:val="footer"/>
    <w:basedOn w:val="Normale"/>
    <w:link w:val="PidipaginaCarattere"/>
    <w:uiPriority w:val="99"/>
    <w:unhideWhenUsed/>
    <w:rsid w:val="001718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1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andrea.orsini@frescobald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Orsini Scataglini</dc:creator>
  <cp:keywords/>
  <dc:description/>
  <cp:lastModifiedBy>Andrea Orsini Scataglini</cp:lastModifiedBy>
  <cp:revision>7</cp:revision>
  <dcterms:created xsi:type="dcterms:W3CDTF">2021-08-09T16:18:00Z</dcterms:created>
  <dcterms:modified xsi:type="dcterms:W3CDTF">2021-09-09T09:50:00Z</dcterms:modified>
</cp:coreProperties>
</file>